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0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4630B8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>СРЕДНЯЯ ОБЩЕОБРАЗОВАТЕЛЬНАЯ ШКОЛА с. МАЛИНОВКА</w:t>
      </w:r>
    </w:p>
    <w:p w:rsidR="004630B8" w:rsidRDefault="004630B8"/>
    <w:tbl>
      <w:tblPr>
        <w:tblStyle w:val="a3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260"/>
      </w:tblGrid>
      <w:tr w:rsidR="004630B8" w:rsidRPr="004630B8" w:rsidTr="003B31C6">
        <w:tc>
          <w:tcPr>
            <w:tcW w:w="3190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Рассмотрена на ШМО учителей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____________ И.Г. Иванова </w:t>
            </w:r>
          </w:p>
          <w:p w:rsidR="004630B8" w:rsidRPr="00BD63C1" w:rsidRDefault="004630B8" w:rsidP="00BD63C1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Протокол № </w:t>
            </w:r>
            <w:r w:rsidR="00BD63C1" w:rsidRPr="00BD63C1">
              <w:rPr>
                <w:rFonts w:ascii="Times New Roman" w:hAnsi="Times New Roman" w:cs="Times New Roman"/>
              </w:rPr>
              <w:t>2</w:t>
            </w:r>
            <w:r w:rsidRPr="00BD63C1">
              <w:rPr>
                <w:rFonts w:ascii="Times New Roman" w:hAnsi="Times New Roman" w:cs="Times New Roman"/>
              </w:rPr>
              <w:t xml:space="preserve"> от </w:t>
            </w:r>
            <w:r w:rsidR="00BD63C1" w:rsidRPr="00BD63C1">
              <w:rPr>
                <w:rFonts w:ascii="Times New Roman" w:hAnsi="Times New Roman" w:cs="Times New Roman"/>
              </w:rPr>
              <w:t>31</w:t>
            </w:r>
            <w:r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4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Согласовано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_____________ И.Г. Иванова</w:t>
            </w:r>
          </w:p>
          <w:p w:rsidR="004630B8" w:rsidRPr="00BD63C1" w:rsidRDefault="00BD63C1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31</w:t>
            </w:r>
            <w:r w:rsidR="004630B8"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630B8" w:rsidRDefault="00BD63C1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630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4630B8">
              <w:rPr>
                <w:rFonts w:ascii="Times New Roman" w:hAnsi="Times New Roman" w:cs="Times New Roman"/>
              </w:rPr>
              <w:t>.директора</w:t>
            </w:r>
          </w:p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____________С.В. Шулунова</w:t>
            </w:r>
          </w:p>
          <w:p w:rsidR="004630B8" w:rsidRP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31.08.2020г. № 218-ОД</w:t>
            </w:r>
          </w:p>
        </w:tc>
      </w:tr>
    </w:tbl>
    <w:p w:rsidR="004630B8" w:rsidRDefault="004630B8"/>
    <w:p w:rsidR="004630B8" w:rsidRDefault="004630B8"/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4630B8" w:rsidRDefault="003B31C6" w:rsidP="003B31C6">
      <w:pPr>
        <w:jc w:val="center"/>
        <w:rPr>
          <w:rFonts w:ascii="Times New Roman" w:hAnsi="Times New Roman" w:cs="Times New Roman"/>
          <w:b/>
        </w:rPr>
      </w:pPr>
      <w:r w:rsidRPr="003B31C6">
        <w:rPr>
          <w:rFonts w:ascii="Times New Roman" w:hAnsi="Times New Roman" w:cs="Times New Roman"/>
          <w:b/>
        </w:rPr>
        <w:t>РАБОЧАЯ  УЧЕБНАЯ ПРОГРАММА</w:t>
      </w:r>
    </w:p>
    <w:p w:rsidR="003B31C6" w:rsidRDefault="003B31C6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9668BB">
        <w:rPr>
          <w:rFonts w:ascii="Times New Roman" w:hAnsi="Times New Roman" w:cs="Times New Roman"/>
          <w:b/>
        </w:rPr>
        <w:t>БИОЛОГИИ</w:t>
      </w:r>
    </w:p>
    <w:p w:rsidR="003B31C6" w:rsidRDefault="009668BB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B31C6">
        <w:rPr>
          <w:rFonts w:ascii="Times New Roman" w:hAnsi="Times New Roman" w:cs="Times New Roman"/>
          <w:b/>
        </w:rPr>
        <w:t xml:space="preserve"> класс</w:t>
      </w:r>
    </w:p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Уровень, ступень образования: </w:t>
      </w:r>
      <w:r w:rsidRPr="00BD63C1">
        <w:rPr>
          <w:rFonts w:ascii="Times New Roman" w:hAnsi="Times New Roman" w:cs="Times New Roman"/>
          <w:u w:val="single"/>
        </w:rPr>
        <w:t>основное общее образование, 2 ст</w:t>
      </w:r>
      <w:r w:rsidR="003C19AF">
        <w:rPr>
          <w:rFonts w:ascii="Times New Roman" w:hAnsi="Times New Roman" w:cs="Times New Roman"/>
          <w:u w:val="single"/>
        </w:rPr>
        <w:t>у</w:t>
      </w:r>
      <w:r w:rsidRPr="00BD63C1">
        <w:rPr>
          <w:rFonts w:ascii="Times New Roman" w:hAnsi="Times New Roman" w:cs="Times New Roman"/>
          <w:u w:val="single"/>
        </w:rPr>
        <w:t>пень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Срок реализации: </w:t>
      </w:r>
      <w:r w:rsidRPr="00BD63C1">
        <w:rPr>
          <w:rFonts w:ascii="Times New Roman" w:hAnsi="Times New Roman" w:cs="Times New Roman"/>
          <w:u w:val="single"/>
        </w:rPr>
        <w:t>1 год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BD6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</w:t>
      </w:r>
    </w:p>
    <w:p w:rsidR="00BD63C1" w:rsidRPr="00BD63C1" w:rsidRDefault="00BD63C1" w:rsidP="00BD63C1">
      <w:pPr>
        <w:spacing w:after="0" w:line="240" w:lineRule="auto"/>
        <w:rPr>
          <w:rFonts w:ascii="Times New Roman" w:hAnsi="Times New Roman" w:cs="Times New Roman"/>
          <w:b/>
        </w:rPr>
      </w:pPr>
      <w:r w:rsidRPr="00BD63C1">
        <w:rPr>
          <w:rFonts w:ascii="Times New Roman" w:hAnsi="Times New Roman" w:cs="Times New Roman"/>
          <w:b/>
        </w:rPr>
        <w:t>Шулуновой Стеллой Викторовной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Малиновка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9D4492" w:rsidRDefault="009D4492" w:rsidP="009D4492">
      <w:pPr>
        <w:rPr>
          <w:rFonts w:ascii="Times New Roman" w:hAnsi="Times New Roman" w:cs="Times New Roman"/>
          <w:b/>
        </w:rPr>
      </w:pPr>
      <w:r w:rsidRPr="00B23DE2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3"/>
        <w:tblW w:w="7867" w:type="dxa"/>
        <w:tblInd w:w="108" w:type="dxa"/>
        <w:tblLook w:val="04A0"/>
      </w:tblPr>
      <w:tblGrid>
        <w:gridCol w:w="1101"/>
        <w:gridCol w:w="5704"/>
        <w:gridCol w:w="1062"/>
      </w:tblGrid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704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62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17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Эволюция живой природы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Растения - производители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Животные – потребители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Животные – потребители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Животные – потребители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A94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92" w:rsidRPr="00E12B17" w:rsidTr="006B030A">
        <w:tc>
          <w:tcPr>
            <w:tcW w:w="1101" w:type="dxa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4" w:type="dxa"/>
          </w:tcPr>
          <w:p w:rsidR="009D4492" w:rsidRPr="00EC22B2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D4492" w:rsidRPr="00E12B17" w:rsidRDefault="009D4492" w:rsidP="006B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D4492" w:rsidRDefault="009D4492" w:rsidP="009D4492">
      <w:pPr>
        <w:rPr>
          <w:rFonts w:ascii="Times New Roman" w:hAnsi="Times New Roman" w:cs="Times New Roman"/>
          <w:b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b/>
          <w:sz w:val="20"/>
          <w:szCs w:val="20"/>
        </w:rPr>
      </w:pPr>
      <w:r w:rsidRPr="00212441">
        <w:rPr>
          <w:rFonts w:ascii="Times New Roman" w:hAnsi="Times New Roman" w:cs="Times New Roman"/>
          <w:b/>
          <w:sz w:val="20"/>
          <w:szCs w:val="20"/>
        </w:rPr>
        <w:t>Содержание учебного материала</w:t>
      </w:r>
    </w:p>
    <w:p w:rsidR="009D4492" w:rsidRPr="00212441" w:rsidRDefault="009D4492" w:rsidP="009D4492">
      <w:pPr>
        <w:rPr>
          <w:rFonts w:ascii="Times New Roman" w:hAnsi="Times New Roman" w:cs="Times New Roman"/>
          <w:b/>
          <w:sz w:val="20"/>
          <w:szCs w:val="20"/>
        </w:rPr>
      </w:pPr>
    </w:p>
    <w:p w:rsidR="009D4492" w:rsidRPr="00212441" w:rsidRDefault="009D4492" w:rsidP="009D44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12441">
        <w:rPr>
          <w:rStyle w:val="c17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Программа составлена на основе авторской программы Л.Н. Сухоруковой, В.С. Кучменко, И.Я. Колесниковой,   которая  разработана в соответствии с Федеральным компонентом государственного стандарта основного общего образования. На изучение курса биологии в 7-ом классе автором предусматривается 70 часов.  Федеральный базисный учебный план для общеобразовательных учреждений РФ отводит 35 учебных часов для обязательного изучения  курса биологии в 7-м классе основной школы из расчета 1 учебный час  в неделю. В связи с внесенными изменениями в годовой  календарный график на 2020-2021 учебный год, учебный план на 2020-2021 учебный год  в рабочую программу вносятся изменения. Количество часов по предмету «Биология» сокращается с 35 до 34 часов, в связи с сокращением учебных недель с 35 до 34. Сокращение программы – уменьшение часов, взятых из резерва.</w:t>
      </w:r>
    </w:p>
    <w:tbl>
      <w:tblPr>
        <w:tblStyle w:val="a3"/>
        <w:tblW w:w="7867" w:type="dxa"/>
        <w:tblInd w:w="108" w:type="dxa"/>
        <w:tblLook w:val="04A0"/>
      </w:tblPr>
      <w:tblGrid>
        <w:gridCol w:w="1101"/>
        <w:gridCol w:w="5704"/>
        <w:gridCol w:w="1062"/>
      </w:tblGrid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1062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К-во часов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Эволюция живой природы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 - производители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 – потребители органического вещества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4" w:type="dxa"/>
            <w:vAlign w:val="bottom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Бактерии, грибы – разрушители органического вещества. Лишайники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4" w:type="dxa"/>
            <w:vAlign w:val="bottom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 xml:space="preserve"> Биоразнообразие 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492" w:rsidRPr="00212441" w:rsidTr="006B030A">
        <w:tc>
          <w:tcPr>
            <w:tcW w:w="1101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4" w:type="dxa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9D4492" w:rsidRPr="00212441" w:rsidRDefault="009D4492" w:rsidP="006B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9D4492" w:rsidRPr="00212441" w:rsidRDefault="009D4492" w:rsidP="009D4492">
      <w:pPr>
        <w:rPr>
          <w:rFonts w:ascii="Times New Roman" w:hAnsi="Times New Roman" w:cs="Times New Roman"/>
          <w:b/>
          <w:sz w:val="20"/>
          <w:szCs w:val="20"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b/>
          <w:sz w:val="20"/>
          <w:szCs w:val="20"/>
        </w:rPr>
      </w:pP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b/>
          <w:color w:val="FF0000"/>
          <w:sz w:val="20"/>
          <w:szCs w:val="20"/>
        </w:rPr>
        <w:t xml:space="preserve"> </w:t>
      </w:r>
      <w:r w:rsidRPr="00212441">
        <w:rPr>
          <w:rStyle w:val="c31"/>
          <w:b/>
          <w:bCs/>
          <w:color w:val="000000"/>
          <w:sz w:val="20"/>
          <w:szCs w:val="20"/>
          <w:u w:val="single"/>
        </w:rPr>
        <w:t>I. введение  (2ч)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-Уровни организации живой природы. Общие свойства организмов.  Средообразующая роль организмов.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-Вид. Общие признаки вида. Популяции разных видов — взаимосвязанные части природного сообщества.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-Природное сообщество — живая часть экосистемы. Видовая и пространственная структура сообщества. Пищевые связи организмов в экосистеме.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-Разнообразие экосистем.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-Экосистема — часть биосферы.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  <w:r w:rsidRPr="00212441">
        <w:rPr>
          <w:rStyle w:val="c17"/>
          <w:color w:val="000000"/>
          <w:sz w:val="20"/>
          <w:szCs w:val="20"/>
        </w:rPr>
        <w:t>портреты ученых; гербарные экземпляры растений, чучела и рисунки животных разных видов, схемы, рисунки, таблицы, репродукции картин, модели, слайды, видеофильмы (в том числе цифровые образовательные ресурсы), иллюстрирующие экосистемную организацию живой природы.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Экскурсия: </w:t>
      </w:r>
      <w:r w:rsidRPr="00212441">
        <w:rPr>
          <w:rStyle w:val="c17"/>
          <w:color w:val="000000"/>
          <w:sz w:val="20"/>
          <w:szCs w:val="20"/>
        </w:rPr>
        <w:t>1. Разнообразие видов в сообществе.</w:t>
      </w:r>
      <w:r w:rsidRPr="00212441">
        <w:rPr>
          <w:color w:val="000000"/>
          <w:sz w:val="20"/>
          <w:szCs w:val="20"/>
        </w:rPr>
        <w:br/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31"/>
          <w:b/>
          <w:bCs/>
          <w:color w:val="000000"/>
          <w:sz w:val="20"/>
          <w:szCs w:val="20"/>
          <w:u w:val="single"/>
        </w:rPr>
        <w:t>II. Эволюция живой природы (2 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-. Эволюция. Основные события в историческом пути развития живой природы: от архея к кайнозою. Эволюционное учение Ч. Дарвина.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lastRenderedPageBreak/>
        <w:t>-Доказательства эволюции: окаменелости и отпечатки, зародышевое сходство, единый план строения, рудиментарные органы, реликтовые виды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Возникновение жизни на Земле и ее существование в форме экосистемы..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Система растений и животных — отображение эволюции. Принципы классификации.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  <w:r w:rsidRPr="00212441">
        <w:rPr>
          <w:rStyle w:val="c17"/>
          <w:color w:val="000000"/>
          <w:sz w:val="20"/>
          <w:szCs w:val="20"/>
        </w:rPr>
        <w:t>портреты ученых; гербарные экземпляры растений, коллекции насекомых, репродукции картин, схемы, рисунки, слайды, таблицы, видеофильмы (в том числе цифровые образовательные ресурсы), иллюстрирующие движущие силы эволюции, многообразие живых организмов, их приспособленность к условиям среды обитания, принципы классификации.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31"/>
          <w:b/>
          <w:bCs/>
          <w:color w:val="000000"/>
          <w:sz w:val="20"/>
          <w:szCs w:val="20"/>
        </w:rPr>
        <w:t xml:space="preserve">III. </w:t>
      </w:r>
      <w:r w:rsidRPr="00FA1A94">
        <w:rPr>
          <w:b/>
          <w:color w:val="000000"/>
          <w:sz w:val="20"/>
          <w:szCs w:val="20"/>
        </w:rPr>
        <w:t>Растения - производители органического вещества</w:t>
      </w:r>
      <w:r w:rsidRPr="00212441">
        <w:rPr>
          <w:rStyle w:val="c31"/>
          <w:b/>
          <w:bCs/>
          <w:color w:val="000000"/>
          <w:sz w:val="20"/>
          <w:szCs w:val="20"/>
        </w:rPr>
        <w:t xml:space="preserve"> (11 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Царство Растения, общие признаки. Особая роль растений .Жизненные формы растений. Современный растительный мир — результат эволюции.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-Подцарство Настоящие водоросли. Подцарство Багрянки.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-Особенности строения водорослей. Отделы: Зеленые, Бурые, Красные водоросли. Черты прогрессивной организации бурых водорослей.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-Роль водорослей в водных экосистемах. Использование водорослей в практической деятельности человека.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-Подцарство Высшие растения. Усложнение строения растений в связи с приспособленностью к условиям наземно-воздушной среды. Происхождение высших растений.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-Отдел Моховидные. Мхи — самые древние высшие растения.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-Особенности строения мхов. Жизненный цикл мхов на примере кукушкина льна.  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Болото как экосистема. Биосферное значение болот, экологические последствия их осушения. Торфообразование, использование торфа.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Отделы: Папоротниковидные. Хвощевидные. Плауновидные. Усложнение строения папоротников по сравнению с мхами. Цикл развития папоротников, зависимость от условий среды обитания.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-Разнообразие современных папоротников и их значение.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Отдел Голосеменные —  древняя группа семенных растений.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Хвойные: строение и цикл развития сосны обыкновенной. Реликтовые голосеменные. Разнообразие современных хвойных.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-Роль голосеменных в экосистеме тайги. Биосферное значение хвойных лесов.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Отдел Покрытосеменные — общие признаки. Происхождение. Классы: Однодольные и Двудольные.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-. Класс Двудольные, семейства: Крестоцветные,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-Бобовые,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-Пасленовые (дикорастущие виды и культурные растения).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Однодольные, семейства: Лилейные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-Злаки (дикорастущие виды и культурные растения). Роль злаков в луговых и степных экосистемах.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-Значение покрытосеменных для развития земледелия. Создание сортов из дикорастущих видов..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-Овощеводство. Капуста — древняя овощная культура, ее разновидности и сорта. Выращивание капусты.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  <w:r w:rsidRPr="00212441">
        <w:rPr>
          <w:rStyle w:val="c17"/>
          <w:color w:val="000000"/>
          <w:sz w:val="20"/>
          <w:szCs w:val="20"/>
        </w:rPr>
        <w:t>портреты ученых, микропрепараты, живые и гербарные экземпляры, таблицы, схемы, рисунки, репродукции картин, слайды, видеофильмы (в том числе цифровые образовательные ресурсы), иллюстрирующие морфологические особенности отдельных растений, средообразующую деятельность; циклы развития высших растений, двойное оплодотворение покрытосеменных, разнообразие сельскохозяйственных растений, редкие и исчезающие виды.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Лабораторные работы: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1. Изучение одноклеточных водорослей.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2. Изучение многоклеточных водорослей.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3. Строение зеленого мха кукушкин лен.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4*. Строение мха сфагнум.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5. Строение папоротника.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6. Строение побегов хвойных растений.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7. Строение мужских, женских шишек и семян хвойных сосны обыкновенной.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8. Признаки однодольных и двудольных растений.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9—13. Признаки растений изучаемых семейств.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Практические работы: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1—3. Определение растений изучаемых семейств.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Экскурсия: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2. Выращивание овощных растений в теплице.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color w:val="000000"/>
          <w:sz w:val="20"/>
          <w:szCs w:val="20"/>
        </w:rPr>
        <w:br/>
      </w:r>
      <w:r w:rsidRPr="00F74406">
        <w:rPr>
          <w:rStyle w:val="c31"/>
          <w:b/>
          <w:bCs/>
          <w:color w:val="000000"/>
          <w:sz w:val="20"/>
          <w:szCs w:val="20"/>
          <w:u w:val="single"/>
        </w:rPr>
        <w:t xml:space="preserve">IV. </w:t>
      </w:r>
      <w:r w:rsidRPr="00FA1A94">
        <w:rPr>
          <w:b/>
          <w:color w:val="000000"/>
          <w:sz w:val="20"/>
          <w:szCs w:val="20"/>
          <w:u w:val="single"/>
        </w:rPr>
        <w:t>Животные – потребители органического вещества</w:t>
      </w:r>
      <w:r w:rsidRPr="00F74406">
        <w:rPr>
          <w:rStyle w:val="c31"/>
          <w:b/>
          <w:bCs/>
          <w:color w:val="000000"/>
          <w:sz w:val="20"/>
          <w:szCs w:val="20"/>
          <w:u w:val="single"/>
        </w:rPr>
        <w:t xml:space="preserve"> (14 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-Царство Животные. Общая характеристика. Симметрия тела у животных. Роль животных в жизни планеты, как потребителей органического вещества.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-Подцарство Одноклеточные, или Простейшие. Общие признаки. Роль простейших в экосистемах, образовании известняка, мела, песчаника.</w:t>
      </w:r>
      <w:r>
        <w:rPr>
          <w:rStyle w:val="c17"/>
          <w:color w:val="000000"/>
          <w:sz w:val="20"/>
          <w:szCs w:val="20"/>
        </w:rPr>
        <w:t xml:space="preserve"> </w:t>
      </w:r>
      <w:r w:rsidRPr="00212441">
        <w:rPr>
          <w:rStyle w:val="c17"/>
          <w:color w:val="000000"/>
          <w:sz w:val="20"/>
          <w:szCs w:val="20"/>
        </w:rPr>
        <w:t>Тип Саркожгутиконосцы. Особенности строения, разнообразие. Роль в экосистемах.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lastRenderedPageBreak/>
        <w:t>-Тип Споровики. Меры профилактики заболеваний, вызываемых споровиками. Тип Инфузории. Особенности строения.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Подцарство Многоклеточные. Общие признаки. Беспозвоночные животные, их роль в экосистемах.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-Тип Кишечнополостные. Общая характеристика. Разнообразие. Классы. Значение кишечнополостных в водных экосистемах.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-Тип Плоские черви. Общая характеристика. Разнообразие. Классы. Профилактика заболеваний, вызываемых плоскими червями.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Тип Круглые черви. Общие признаки. Разнообразие. Меры профилактики заражения круглыми червями.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Тип Кольчатые черви. Общая характеристика. Особенности внешнего и внутреннего строения дождевого червя. Видовое многообразие и роль кольчатых червей.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Тип Моллюски. Общая характеристика типа. Разнообразие. Классы. Роль двустворчатых моллюсков в биологической очистке водоемов.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Тип Членистоногие. Особенности внешнего и внутреннего строения. Класс Ракообразные, общая характеристика, разнообразие.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Паукообразные, отличительные особенности, разнообразие.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Насекомые, общие черты внешнего и внутреннего строения. Развитие насекомых.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-Роль насекомых в экосистемах, практическое значение.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Тип Хордовые. Общие признаки. Подтип Бесчерепные, Подтип Черепные, общая характеристика.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-Надкласс Рыбы. Особенности внешнего и внутреннего строения в связи с обитанием в водной среде. - Класс Хрящевые рыбы, общие признаки. Разнообразие: акулы, скаты, химеры.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Костные рыбы. Основные отряды, значение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Земноводные, или Амфибии.. Особенности строения, многообразие земноводных. Роль в экосистемах.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Класс Пресмыкающиеся, или Рептилии. Общие признаки. Отряды. Роль в экосистемах и жизни человека.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-Класс Птицы. Особенности внешнего и внутреннего строения в связи с полетом.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Птицы наземных и водных экосистем.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-Класс Млекопитающие, или Звери. Происхождение. Особенности внешнего и внутреннего строения.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Размножение и развитие.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Роль млекопитающих в различных экосистемах.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Млекопитающие различных экосистем: лесов, водоемов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Развитие животноводства</w:t>
      </w:r>
    </w:p>
    <w:p w:rsidR="009D4492" w:rsidRDefault="009D4492" w:rsidP="009D4492">
      <w:pPr>
        <w:pStyle w:val="c11"/>
        <w:shd w:val="clear" w:color="auto" w:fill="FFFFFF"/>
        <w:spacing w:before="0" w:beforeAutospacing="0" w:after="0" w:afterAutospacing="0"/>
        <w:rPr>
          <w:rStyle w:val="c17"/>
          <w:color w:val="000000"/>
          <w:sz w:val="20"/>
          <w:szCs w:val="20"/>
        </w:rPr>
      </w:pP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  <w:r w:rsidRPr="00212441">
        <w:rPr>
          <w:rStyle w:val="c17"/>
          <w:color w:val="000000"/>
          <w:sz w:val="20"/>
          <w:szCs w:val="20"/>
        </w:rPr>
        <w:t>портреты ученых, микропрепараты, схемы, таблицы, рисунки, репродукции картин, коллекции, видеофильмы (в том числе цифровые образовательные ресурсы), иллюстрирующие особенности внешнего и внутреннего строения, многообразие основных типов животных, их происхождение, распространение в разных жизненных средах, роль в экосистемах и жизни человека, редкие и исчезающие виды.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Лабораторные работы: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14. Внешнее строение дождевого червя.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15. Строение раковины моллюска.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16. Внешнее строение насекомого.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17. Внешнее строение рыбы.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18. Внутреннее строение рыбы.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19. Внешнее строение птицы.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Экскурсия: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3. Лесные млекопитающие родного края (краеведческий музей).</w:t>
      </w:r>
      <w:r w:rsidRPr="00212441">
        <w:rPr>
          <w:color w:val="000000"/>
          <w:sz w:val="20"/>
          <w:szCs w:val="20"/>
        </w:rPr>
        <w:br/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31"/>
          <w:b/>
          <w:bCs/>
          <w:color w:val="000000"/>
          <w:sz w:val="20"/>
          <w:szCs w:val="20"/>
          <w:u w:val="single"/>
        </w:rPr>
        <w:t>V. Бактерии, грибы, лишайники (2 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- Царство Бактерии. Общая характеристика. Разнообразие. Роль бактерий в экосистемах и практической деятельности человека.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-Царство Грибы. Общие признаки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-. Роль грибов.  Экологические группы грибов, их роль в экосистемах..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- Лишайники. Общие признаки. Роль лишайников в экосистемах. Значение в жизни человека.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  <w:r w:rsidRPr="00212441">
        <w:rPr>
          <w:rStyle w:val="c17"/>
          <w:color w:val="000000"/>
          <w:sz w:val="20"/>
          <w:szCs w:val="20"/>
        </w:rPr>
        <w:t>схемы, таблицы, коллекции, слайды, видеофильмы (в том числе цифровые образовательные ресурсы), иллюстрирующие строение и разнообразие бактерий, грибов, лишайников, съедобные и несъедобные грибы, правила сбора грибов, оказание первой помощи при отравлениях грибами; их роль в экосистемах.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Лабораторная работа: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20. Строение плодовых тел шляпочных грибов.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i/>
          <w:iCs/>
          <w:color w:val="000000"/>
          <w:sz w:val="20"/>
          <w:szCs w:val="20"/>
        </w:rPr>
        <w:t>Практическая работа: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4. Определение съедобных и ядовитых грибов.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31"/>
          <w:b/>
          <w:bCs/>
          <w:color w:val="000000"/>
          <w:sz w:val="20"/>
          <w:szCs w:val="20"/>
          <w:u w:val="single"/>
        </w:rPr>
        <w:t>VI. Биологическое разнообразие   (1 ч)</w:t>
      </w:r>
      <w:r w:rsidRPr="00212441">
        <w:rPr>
          <w:color w:val="000000"/>
          <w:sz w:val="20"/>
          <w:szCs w:val="20"/>
          <w:u w:val="single"/>
        </w:rPr>
        <w:br/>
      </w:r>
      <w:r w:rsidRPr="00212441">
        <w:rPr>
          <w:rStyle w:val="c17"/>
          <w:color w:val="000000"/>
          <w:sz w:val="20"/>
          <w:szCs w:val="20"/>
        </w:rPr>
        <w:t>- Видовое и экосистемное разнообразие — компоненты биологического разнообразия.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-. Экосистемное разнообразие — основа устойчивости биосферы.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lastRenderedPageBreak/>
        <w:t>-Сохранение видового разнообразия. Красная книга.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jc w:val="both"/>
        <w:rPr>
          <w:rStyle w:val="c42"/>
          <w:b/>
          <w:bCs/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- Сохранение разнообразия экосистем. Особо охраняемые природные территории.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42"/>
          <w:b/>
          <w:bCs/>
          <w:color w:val="000000"/>
          <w:sz w:val="20"/>
          <w:szCs w:val="20"/>
        </w:rPr>
        <w:t>Демонстрация: 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jc w:val="both"/>
        <w:rPr>
          <w:rStyle w:val="c17"/>
          <w:i/>
          <w:iCs/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схемы, модели, рисунки, таблицы, гербарные экземпляры, коллекции, слайды, видеофильмы (в том числе цифровые образовательные ресурсы), иллюстрирующие охраняемые виды растений, животных, грибов, заповедные территории.</w:t>
      </w:r>
      <w:r w:rsidRPr="00212441">
        <w:rPr>
          <w:color w:val="000000"/>
          <w:sz w:val="20"/>
          <w:szCs w:val="20"/>
        </w:rPr>
        <w:br/>
      </w:r>
    </w:p>
    <w:p w:rsidR="009D4492" w:rsidRDefault="009D4492" w:rsidP="009D4492">
      <w:pPr>
        <w:pStyle w:val="c11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0"/>
          <w:szCs w:val="20"/>
        </w:rPr>
      </w:pPr>
      <w:r w:rsidRPr="00212441">
        <w:rPr>
          <w:rStyle w:val="c17"/>
          <w:i/>
          <w:iCs/>
          <w:color w:val="000000"/>
          <w:sz w:val="20"/>
          <w:szCs w:val="20"/>
        </w:rPr>
        <w:t>Экскурсия: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4</w:t>
      </w:r>
      <w:r w:rsidRPr="00F74406">
        <w:rPr>
          <w:rStyle w:val="c42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Style w:val="c42"/>
          <w:b/>
          <w:bCs/>
          <w:i/>
          <w:iCs/>
          <w:color w:val="000000"/>
          <w:sz w:val="20"/>
          <w:szCs w:val="20"/>
        </w:rPr>
        <w:t xml:space="preserve">Заключение  </w:t>
      </w:r>
      <w:r w:rsidRPr="00212441">
        <w:rPr>
          <w:rStyle w:val="c42"/>
          <w:b/>
          <w:bCs/>
          <w:i/>
          <w:iCs/>
          <w:color w:val="000000"/>
          <w:sz w:val="20"/>
          <w:szCs w:val="20"/>
        </w:rPr>
        <w:t xml:space="preserve"> (2 ч) </w:t>
      </w:r>
      <w:r w:rsidRPr="00212441">
        <w:rPr>
          <w:rStyle w:val="c17"/>
          <w:color w:val="000000"/>
          <w:sz w:val="20"/>
          <w:szCs w:val="20"/>
        </w:rPr>
        <w:t xml:space="preserve">. </w:t>
      </w:r>
    </w:p>
    <w:p w:rsidR="009D4492" w:rsidRPr="00212441" w:rsidRDefault="009D4492" w:rsidP="009D449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Разнообразие птиц леса родного края.</w:t>
      </w:r>
      <w:r w:rsidRPr="00212441">
        <w:rPr>
          <w:color w:val="000000"/>
          <w:sz w:val="20"/>
          <w:szCs w:val="20"/>
        </w:rPr>
        <w:br/>
      </w:r>
      <w:r w:rsidRPr="00212441">
        <w:rPr>
          <w:rStyle w:val="c17"/>
          <w:color w:val="000000"/>
          <w:sz w:val="20"/>
          <w:szCs w:val="20"/>
        </w:rPr>
        <w:t>Использование резервного времени на изучение разнообразия живых организмов, средообразующей деятельности представителей местной флоры и фауны.</w:t>
      </w:r>
      <w:r w:rsidRPr="00212441">
        <w:rPr>
          <w:color w:val="000000"/>
          <w:sz w:val="20"/>
          <w:szCs w:val="20"/>
        </w:rPr>
        <w:br/>
      </w:r>
    </w:p>
    <w:p w:rsidR="009D4492" w:rsidRPr="00212441" w:rsidRDefault="009D4492" w:rsidP="009D4492">
      <w:pPr>
        <w:pStyle w:val="c60"/>
        <w:shd w:val="clear" w:color="auto" w:fill="FFFFFF"/>
        <w:spacing w:before="0" w:beforeAutospacing="0" w:after="0" w:afterAutospacing="0"/>
        <w:ind w:left="708"/>
        <w:jc w:val="center"/>
        <w:rPr>
          <w:color w:val="000000"/>
          <w:sz w:val="20"/>
          <w:szCs w:val="20"/>
        </w:rPr>
      </w:pPr>
      <w:r w:rsidRPr="00212441">
        <w:rPr>
          <w:rStyle w:val="c42"/>
          <w:b/>
          <w:bCs/>
          <w:color w:val="000000"/>
          <w:sz w:val="20"/>
          <w:szCs w:val="20"/>
        </w:rPr>
        <w:t>Требования к уровню подготовки обучающихся.</w:t>
      </w:r>
      <w:r w:rsidRPr="00212441">
        <w:rPr>
          <w:rStyle w:val="c17"/>
          <w:color w:val="000000"/>
          <w:sz w:val="20"/>
          <w:szCs w:val="20"/>
        </w:rPr>
        <w:t> </w:t>
      </w:r>
    </w:p>
    <w:p w:rsidR="009D4492" w:rsidRPr="00212441" w:rsidRDefault="009D4492" w:rsidP="009D4492">
      <w:pPr>
        <w:pStyle w:val="c12"/>
        <w:shd w:val="clear" w:color="auto" w:fill="FFFFFF"/>
        <w:spacing w:before="0" w:beforeAutospacing="0" w:after="0" w:afterAutospacing="0"/>
        <w:ind w:left="708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Знать/понимать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 1. Строение и функции органов растений.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2. Многообразие растений, грибов, бактерий.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3. Методы исследования растений.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4. Классификацию покрытосеменных растений.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5. Основные природные сообщества.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6. Мероприятия по охране природы.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7.Историю развития животного мира.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8.Структуру природного сообщества.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9.Нравственные нормы и принципы отношения к природе.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10.Строение и жизнедеятельность животного организма.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11.Принципы классификации животных.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12. Методы исследования в биологии.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42"/>
          <w:b/>
          <w:bCs/>
          <w:color w:val="000000"/>
          <w:sz w:val="20"/>
          <w:szCs w:val="20"/>
        </w:rPr>
        <w:t>уметь: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1. Узнавать наиболее распространённые растения, грибы, бактерии.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 2. Устанавливать связь между строением и функциями органов растений.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3. Пользоваться приборами для исследования растений.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4. Находить растения по определителям.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5. Сравнивать растения различных систематических групп.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6. Использовать дополнительную и справочную литературу.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8 Ориентироваться в многообразии животного мира.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9. Устанавливать связь между строением и функциями систем органов животных.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10. Применять на практике знания по охране природы, природопользованию, сельскохозяйственном производстве.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11. Сравнивать животных различных систематических групп.</w:t>
      </w:r>
    </w:p>
    <w:p w:rsidR="009D4492" w:rsidRPr="00212441" w:rsidRDefault="009D4492" w:rsidP="009D4492">
      <w:pPr>
        <w:pStyle w:val="c9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0"/>
          <w:szCs w:val="20"/>
        </w:rPr>
      </w:pPr>
      <w:r w:rsidRPr="00212441">
        <w:rPr>
          <w:rStyle w:val="c17"/>
          <w:color w:val="000000"/>
          <w:sz w:val="20"/>
          <w:szCs w:val="20"/>
        </w:rPr>
        <w:t>12. Использовать приобретённые знания и умения в практической деятельности и повседневной жизни.</w:t>
      </w:r>
    </w:p>
    <w:p w:rsidR="009D4492" w:rsidRPr="00212441" w:rsidRDefault="009D4492" w:rsidP="009D4492">
      <w:pPr>
        <w:pStyle w:val="2"/>
        <w:spacing w:before="0" w:after="0"/>
        <w:rPr>
          <w:rFonts w:ascii="Times New Roman" w:hAnsi="Times New Roman" w:cs="Times New Roman"/>
          <w:b w:val="0"/>
          <w:color w:val="FF0000"/>
          <w:sz w:val="20"/>
          <w:szCs w:val="20"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sz w:val="20"/>
          <w:szCs w:val="20"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b/>
          <w:sz w:val="20"/>
          <w:szCs w:val="20"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sz w:val="20"/>
          <w:szCs w:val="20"/>
        </w:rPr>
      </w:pPr>
    </w:p>
    <w:p w:rsidR="009D4492" w:rsidRPr="00212441" w:rsidRDefault="009D4492" w:rsidP="009D4492">
      <w:pPr>
        <w:rPr>
          <w:rFonts w:ascii="Times New Roman" w:hAnsi="Times New Roman" w:cs="Times New Roman"/>
          <w:sz w:val="20"/>
          <w:szCs w:val="20"/>
        </w:rPr>
      </w:pPr>
    </w:p>
    <w:p w:rsidR="009D4492" w:rsidRPr="00BD63C1" w:rsidRDefault="009D4492" w:rsidP="00BD63C1">
      <w:pPr>
        <w:jc w:val="center"/>
        <w:rPr>
          <w:rFonts w:ascii="Times New Roman" w:hAnsi="Times New Roman" w:cs="Times New Roman"/>
        </w:rPr>
      </w:pPr>
    </w:p>
    <w:sectPr w:rsidR="009D4492" w:rsidRPr="00BD63C1" w:rsidSect="006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630B8"/>
    <w:rsid w:val="00070E9B"/>
    <w:rsid w:val="0033434C"/>
    <w:rsid w:val="003B31C6"/>
    <w:rsid w:val="003C19AF"/>
    <w:rsid w:val="004630B8"/>
    <w:rsid w:val="00676270"/>
    <w:rsid w:val="00690EE1"/>
    <w:rsid w:val="00926C1D"/>
    <w:rsid w:val="009668BB"/>
    <w:rsid w:val="009D4492"/>
    <w:rsid w:val="00BD63C1"/>
    <w:rsid w:val="00D06C16"/>
    <w:rsid w:val="00D1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0"/>
  </w:style>
  <w:style w:type="paragraph" w:styleId="2">
    <w:name w:val="heading 2"/>
    <w:basedOn w:val="a"/>
    <w:next w:val="a"/>
    <w:link w:val="20"/>
    <w:qFormat/>
    <w:rsid w:val="009D4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D44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17">
    <w:name w:val="c17"/>
    <w:basedOn w:val="a0"/>
    <w:rsid w:val="009D4492"/>
  </w:style>
  <w:style w:type="paragraph" w:customStyle="1" w:styleId="c11">
    <w:name w:val="c11"/>
    <w:basedOn w:val="a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D4492"/>
  </w:style>
  <w:style w:type="character" w:customStyle="1" w:styleId="c42">
    <w:name w:val="c42"/>
    <w:basedOn w:val="a0"/>
    <w:rsid w:val="009D4492"/>
  </w:style>
  <w:style w:type="paragraph" w:customStyle="1" w:styleId="c60">
    <w:name w:val="c60"/>
    <w:basedOn w:val="a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ZDzpMJ+Dzy7ezErawN/S8bZvYL9V6snfphZSpB3+TSo=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+nfwgIdg+Imif5spptv3zB8TUz4M5CfpNtf6GOPilo4GFQOWYimpY/TDW/NwCJum
ULIVDAHJEV8Q1aqzJY7e8Q==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Uxwaeiwuc42+fswBxjOSUPdmukI=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t5/VU6hmvVBUzNI2z5tnKBzzh1g=</DigestValue>
      </Reference>
      <Reference URI="/word/styles.xml?ContentType=application/vnd.openxmlformats-officedocument.wordprocessingml.styles+xml">
        <DigestMethod Algorithm="http://www.w3.org/2000/09/xmldsig#sha1"/>
        <DigestValue>8XQl8FX72o0wUTUc1ImclrcOvcU=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2021-03-27T05:59:00Z</dcterms:created>
  <dcterms:modified xsi:type="dcterms:W3CDTF">2021-03-27T05:59:00Z</dcterms:modified>
</cp:coreProperties>
</file>